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07" w:rsidRDefault="001D1907" w:rsidP="001D1907">
      <w:pPr>
        <w:widowControl/>
        <w:spacing w:line="300" w:lineRule="auto"/>
        <w:ind w:left="420" w:firstLineChars="600" w:firstLine="1687"/>
        <w:jc w:val="left"/>
        <w:rPr>
          <w:rFonts w:hint="eastAsia"/>
          <w:b/>
          <w:color w:val="000000"/>
          <w:kern w:val="0"/>
          <w:sz w:val="28"/>
          <w:szCs w:val="28"/>
        </w:rPr>
      </w:pPr>
      <w:r w:rsidRPr="001D1907">
        <w:rPr>
          <w:rFonts w:hint="eastAsia"/>
          <w:b/>
          <w:color w:val="000000"/>
          <w:kern w:val="0"/>
          <w:sz w:val="28"/>
          <w:szCs w:val="28"/>
        </w:rPr>
        <w:t>PQDT</w:t>
      </w:r>
      <w:r w:rsidRPr="001D1907">
        <w:rPr>
          <w:rFonts w:hint="eastAsia"/>
          <w:b/>
          <w:color w:val="000000"/>
          <w:kern w:val="0"/>
          <w:sz w:val="28"/>
          <w:szCs w:val="28"/>
        </w:rPr>
        <w:t>博硕士论文</w:t>
      </w:r>
      <w:r>
        <w:rPr>
          <w:rFonts w:hint="eastAsia"/>
          <w:b/>
          <w:color w:val="000000"/>
          <w:kern w:val="0"/>
          <w:sz w:val="28"/>
          <w:szCs w:val="28"/>
        </w:rPr>
        <w:t>全文选订</w:t>
      </w:r>
      <w:r>
        <w:rPr>
          <w:b/>
          <w:color w:val="000000"/>
          <w:kern w:val="0"/>
          <w:sz w:val="28"/>
          <w:szCs w:val="28"/>
        </w:rPr>
        <w:t>流程</w:t>
      </w:r>
    </w:p>
    <w:p w:rsidR="001D1907" w:rsidRPr="00657089" w:rsidRDefault="001D1907" w:rsidP="001D1907">
      <w:pPr>
        <w:widowControl/>
        <w:spacing w:line="300" w:lineRule="auto"/>
        <w:ind w:left="420" w:firstLineChars="600" w:firstLine="1687"/>
        <w:jc w:val="left"/>
        <w:rPr>
          <w:b/>
          <w:color w:val="000000"/>
          <w:kern w:val="0"/>
          <w:sz w:val="28"/>
          <w:szCs w:val="28"/>
        </w:rPr>
      </w:pPr>
      <w:r w:rsidRPr="00657089">
        <w:rPr>
          <w:b/>
          <w:color w:val="000000"/>
          <w:kern w:val="0"/>
          <w:sz w:val="28"/>
          <w:szCs w:val="28"/>
        </w:rPr>
        <w:t>（操作者：科研人员及学生）</w:t>
      </w:r>
    </w:p>
    <w:p w:rsidR="001D1907" w:rsidRPr="003D1B1C" w:rsidRDefault="001D1907" w:rsidP="001D1907">
      <w:pPr>
        <w:widowControl/>
        <w:spacing w:line="300" w:lineRule="auto"/>
        <w:jc w:val="left"/>
        <w:rPr>
          <w:b/>
          <w:color w:val="000000"/>
          <w:kern w:val="0"/>
          <w:sz w:val="24"/>
        </w:rPr>
      </w:pPr>
      <w:r w:rsidRPr="003D1B1C">
        <w:rPr>
          <w:b/>
          <w:color w:val="000000"/>
          <w:kern w:val="0"/>
          <w:sz w:val="24"/>
        </w:rPr>
        <w:t>第一步：进入博硕士论文文摘数据库</w:t>
      </w:r>
    </w:p>
    <w:p w:rsidR="001D1907" w:rsidRPr="00657089" w:rsidRDefault="001D1907" w:rsidP="001D1907">
      <w:pPr>
        <w:widowControl/>
        <w:spacing w:line="300" w:lineRule="auto"/>
        <w:ind w:firstLineChars="200" w:firstLine="480"/>
        <w:jc w:val="left"/>
        <w:rPr>
          <w:color w:val="000000"/>
          <w:kern w:val="0"/>
          <w:sz w:val="24"/>
        </w:rPr>
      </w:pPr>
      <w:r w:rsidRPr="00657089">
        <w:rPr>
          <w:color w:val="000000"/>
          <w:kern w:val="0"/>
          <w:sz w:val="24"/>
        </w:rPr>
        <w:t>登录</w:t>
      </w:r>
      <w:r>
        <w:rPr>
          <w:rFonts w:hint="eastAsia"/>
          <w:color w:val="000000"/>
          <w:kern w:val="0"/>
          <w:sz w:val="24"/>
        </w:rPr>
        <w:t>该数据库网址</w:t>
      </w:r>
      <w:r w:rsidRPr="00657089">
        <w:rPr>
          <w:color w:val="0000FF"/>
          <w:sz w:val="24"/>
        </w:rPr>
        <w:t xml:space="preserve"> </w:t>
      </w:r>
      <w:bookmarkStart w:id="0" w:name="OLE_LINK3"/>
      <w:r w:rsidRPr="005F4965">
        <w:rPr>
          <w:color w:val="0000FF"/>
          <w:sz w:val="24"/>
          <w:u w:val="single"/>
        </w:rPr>
        <w:t>http://search.proquest.com/pqdtsciengai/ip</w:t>
      </w:r>
      <w:r w:rsidRPr="0064740D">
        <w:rPr>
          <w:color w:val="0000FF"/>
          <w:sz w:val="24"/>
        </w:rPr>
        <w:t xml:space="preserve"> </w:t>
      </w:r>
      <w:bookmarkEnd w:id="0"/>
      <w:r w:rsidRPr="00657089">
        <w:rPr>
          <w:color w:val="000000"/>
          <w:kern w:val="0"/>
          <w:sz w:val="24"/>
        </w:rPr>
        <w:t>。在</w:t>
      </w:r>
      <w:r>
        <w:rPr>
          <w:rFonts w:hint="eastAsia"/>
          <w:color w:val="000000"/>
          <w:kern w:val="0"/>
          <w:sz w:val="24"/>
        </w:rPr>
        <w:t>页面</w:t>
      </w:r>
      <w:r w:rsidRPr="00657089">
        <w:rPr>
          <w:color w:val="000000"/>
          <w:kern w:val="0"/>
          <w:sz w:val="24"/>
        </w:rPr>
        <w:t>的右</w:t>
      </w:r>
      <w:r>
        <w:rPr>
          <w:rFonts w:hint="eastAsia"/>
          <w:color w:val="000000"/>
          <w:kern w:val="0"/>
          <w:sz w:val="24"/>
        </w:rPr>
        <w:t>上方</w:t>
      </w:r>
      <w:r w:rsidRPr="00657089">
        <w:rPr>
          <w:color w:val="000000"/>
          <w:kern w:val="0"/>
          <w:sz w:val="24"/>
        </w:rPr>
        <w:t>，可以选择</w:t>
      </w:r>
      <w:r w:rsidRPr="00657089">
        <w:rPr>
          <w:color w:val="000000"/>
          <w:kern w:val="0"/>
          <w:sz w:val="24"/>
        </w:rPr>
        <w:t>“</w:t>
      </w:r>
      <w:r w:rsidRPr="00657089">
        <w:rPr>
          <w:color w:val="000000"/>
          <w:kern w:val="0"/>
          <w:sz w:val="24"/>
        </w:rPr>
        <w:t>界面语言</w:t>
      </w:r>
      <w:r w:rsidRPr="00657089">
        <w:rPr>
          <w:color w:val="000000"/>
          <w:kern w:val="0"/>
          <w:sz w:val="24"/>
        </w:rPr>
        <w:t>”</w:t>
      </w:r>
      <w:r w:rsidRPr="00657089">
        <w:rPr>
          <w:color w:val="000000"/>
          <w:kern w:val="0"/>
          <w:sz w:val="24"/>
        </w:rPr>
        <w:t>。以下流程以</w:t>
      </w:r>
      <w:r w:rsidRPr="00657089">
        <w:rPr>
          <w:color w:val="000000"/>
          <w:kern w:val="0"/>
          <w:sz w:val="24"/>
        </w:rPr>
        <w:t>“</w:t>
      </w:r>
      <w:r w:rsidRPr="00657089">
        <w:rPr>
          <w:color w:val="000000"/>
          <w:kern w:val="0"/>
          <w:sz w:val="24"/>
        </w:rPr>
        <w:t>中文简体</w:t>
      </w:r>
      <w:r w:rsidRPr="00657089">
        <w:rPr>
          <w:color w:val="000000"/>
          <w:kern w:val="0"/>
          <w:sz w:val="24"/>
        </w:rPr>
        <w:t>”</w:t>
      </w:r>
      <w:r w:rsidRPr="00657089">
        <w:rPr>
          <w:color w:val="000000"/>
          <w:kern w:val="0"/>
          <w:sz w:val="24"/>
        </w:rPr>
        <w:t>语言为例。</w:t>
      </w:r>
    </w:p>
    <w:p w:rsidR="001D1907" w:rsidRPr="003D1B1C" w:rsidRDefault="001D1907" w:rsidP="001D1907">
      <w:pPr>
        <w:widowControl/>
        <w:spacing w:line="300" w:lineRule="auto"/>
        <w:jc w:val="left"/>
        <w:rPr>
          <w:rFonts w:hint="eastAsia"/>
          <w:b/>
          <w:color w:val="000000"/>
          <w:kern w:val="0"/>
          <w:sz w:val="24"/>
        </w:rPr>
      </w:pPr>
      <w:r w:rsidRPr="003D1B1C">
        <w:rPr>
          <w:b/>
          <w:color w:val="000000"/>
          <w:kern w:val="0"/>
          <w:sz w:val="24"/>
        </w:rPr>
        <w:t>第二步：检索</w:t>
      </w:r>
      <w:r w:rsidRPr="003D1B1C">
        <w:rPr>
          <w:rFonts w:hint="eastAsia"/>
          <w:b/>
          <w:color w:val="000000"/>
          <w:kern w:val="0"/>
          <w:sz w:val="24"/>
        </w:rPr>
        <w:t>文摘</w:t>
      </w:r>
    </w:p>
    <w:p w:rsidR="001D1907" w:rsidRDefault="001D1907" w:rsidP="001D1907">
      <w:pPr>
        <w:widowControl/>
        <w:spacing w:line="300" w:lineRule="auto"/>
        <w:ind w:firstLine="48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检索获得的“检索结果”将作为下一环节“论文订购”的基础。</w:t>
      </w:r>
    </w:p>
    <w:p w:rsidR="001D1907" w:rsidRPr="00657089" w:rsidRDefault="001D1907" w:rsidP="001D1907">
      <w:pPr>
        <w:widowControl/>
        <w:spacing w:line="300" w:lineRule="auto"/>
        <w:ind w:firstLine="480"/>
        <w:jc w:val="left"/>
        <w:rPr>
          <w:color w:val="000000"/>
          <w:kern w:val="0"/>
          <w:sz w:val="24"/>
        </w:rPr>
      </w:pPr>
      <w:r w:rsidRPr="00657089">
        <w:rPr>
          <w:color w:val="000000"/>
          <w:kern w:val="0"/>
          <w:sz w:val="24"/>
        </w:rPr>
        <w:t>可以选择</w:t>
      </w:r>
      <w:r w:rsidRPr="00657089">
        <w:rPr>
          <w:color w:val="000000"/>
          <w:kern w:val="0"/>
          <w:sz w:val="24"/>
        </w:rPr>
        <w:t>“</w:t>
      </w:r>
      <w:r w:rsidRPr="00657089">
        <w:rPr>
          <w:color w:val="000000"/>
          <w:kern w:val="0"/>
          <w:sz w:val="24"/>
        </w:rPr>
        <w:t>基本</w:t>
      </w:r>
      <w:r>
        <w:rPr>
          <w:rFonts w:hint="eastAsia"/>
          <w:color w:val="000000"/>
          <w:kern w:val="0"/>
          <w:sz w:val="24"/>
        </w:rPr>
        <w:t>检索</w:t>
      </w:r>
      <w:r w:rsidRPr="00657089">
        <w:rPr>
          <w:color w:val="000000"/>
          <w:kern w:val="0"/>
          <w:sz w:val="24"/>
        </w:rPr>
        <w:t>”</w:t>
      </w:r>
      <w:r>
        <w:rPr>
          <w:rFonts w:hint="eastAsia"/>
          <w:color w:val="000000"/>
          <w:kern w:val="0"/>
          <w:sz w:val="24"/>
        </w:rPr>
        <w:t>和</w:t>
      </w:r>
      <w:r w:rsidRPr="00657089">
        <w:rPr>
          <w:color w:val="000000"/>
          <w:kern w:val="0"/>
          <w:sz w:val="24"/>
        </w:rPr>
        <w:t>“</w:t>
      </w:r>
      <w:r w:rsidRPr="00657089">
        <w:rPr>
          <w:color w:val="000000"/>
          <w:kern w:val="0"/>
          <w:sz w:val="24"/>
        </w:rPr>
        <w:t>高级</w:t>
      </w:r>
      <w:r>
        <w:rPr>
          <w:rFonts w:hint="eastAsia"/>
          <w:color w:val="000000"/>
          <w:kern w:val="0"/>
          <w:sz w:val="24"/>
        </w:rPr>
        <w:t>检索</w:t>
      </w:r>
      <w:r w:rsidRPr="00657089">
        <w:rPr>
          <w:color w:val="000000"/>
          <w:kern w:val="0"/>
          <w:sz w:val="24"/>
        </w:rPr>
        <w:t>”</w:t>
      </w:r>
      <w:r>
        <w:rPr>
          <w:rFonts w:hint="eastAsia"/>
          <w:color w:val="000000"/>
          <w:kern w:val="0"/>
          <w:sz w:val="24"/>
        </w:rPr>
        <w:t>2</w:t>
      </w:r>
      <w:r w:rsidRPr="00657089">
        <w:rPr>
          <w:color w:val="000000"/>
          <w:kern w:val="0"/>
          <w:sz w:val="24"/>
        </w:rPr>
        <w:t>种检索方式。下面对这</w:t>
      </w:r>
      <w:r>
        <w:rPr>
          <w:rFonts w:hint="eastAsia"/>
          <w:color w:val="000000"/>
          <w:kern w:val="0"/>
          <w:sz w:val="24"/>
        </w:rPr>
        <w:t>2</w:t>
      </w:r>
      <w:r w:rsidRPr="00657089">
        <w:rPr>
          <w:color w:val="000000"/>
          <w:kern w:val="0"/>
          <w:sz w:val="24"/>
        </w:rPr>
        <w:t>种检索方式做简要介绍。</w:t>
      </w:r>
    </w:p>
    <w:p w:rsidR="001D1907" w:rsidRPr="00657089" w:rsidRDefault="001D1907" w:rsidP="001D1907">
      <w:pPr>
        <w:widowControl/>
        <w:numPr>
          <w:ilvl w:val="0"/>
          <w:numId w:val="2"/>
        </w:numPr>
        <w:spacing w:line="300" w:lineRule="auto"/>
        <w:jc w:val="left"/>
        <w:rPr>
          <w:b/>
          <w:color w:val="000000"/>
          <w:kern w:val="0"/>
          <w:sz w:val="24"/>
        </w:rPr>
      </w:pPr>
      <w:r w:rsidRPr="00657089">
        <w:rPr>
          <w:b/>
          <w:color w:val="000000"/>
          <w:kern w:val="0"/>
          <w:sz w:val="24"/>
        </w:rPr>
        <w:t>“</w:t>
      </w:r>
      <w:r w:rsidRPr="00657089">
        <w:rPr>
          <w:b/>
          <w:color w:val="000000"/>
          <w:kern w:val="0"/>
          <w:sz w:val="24"/>
        </w:rPr>
        <w:t>基本检索</w:t>
      </w:r>
      <w:r w:rsidRPr="00657089">
        <w:rPr>
          <w:b/>
          <w:color w:val="000000"/>
          <w:kern w:val="0"/>
          <w:sz w:val="24"/>
        </w:rPr>
        <w:t>”</w:t>
      </w:r>
      <w:r w:rsidRPr="00657089">
        <w:rPr>
          <w:b/>
          <w:color w:val="000000"/>
          <w:kern w:val="0"/>
          <w:sz w:val="24"/>
        </w:rPr>
        <w:t>方式：</w:t>
      </w:r>
    </w:p>
    <w:p w:rsidR="001D1907" w:rsidRPr="00657089" w:rsidRDefault="001D1907" w:rsidP="001D1907">
      <w:pPr>
        <w:widowControl/>
        <w:spacing w:line="300" w:lineRule="auto"/>
        <w:ind w:firstLineChars="200" w:firstLine="480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）</w:t>
      </w:r>
      <w:r w:rsidRPr="00657089">
        <w:rPr>
          <w:color w:val="000000"/>
          <w:kern w:val="0"/>
          <w:sz w:val="24"/>
        </w:rPr>
        <w:t>点击</w:t>
      </w:r>
      <w:r w:rsidRPr="00657089">
        <w:rPr>
          <w:color w:val="000000"/>
          <w:kern w:val="0"/>
          <w:sz w:val="24"/>
        </w:rPr>
        <w:t>“</w:t>
      </w:r>
      <w:r w:rsidRPr="00657089">
        <w:rPr>
          <w:color w:val="000000"/>
          <w:kern w:val="0"/>
          <w:sz w:val="24"/>
        </w:rPr>
        <w:t>基本</w:t>
      </w:r>
      <w:r w:rsidRPr="00B37ADF">
        <w:rPr>
          <w:rFonts w:hint="eastAsia"/>
          <w:color w:val="000000"/>
          <w:kern w:val="0"/>
          <w:sz w:val="24"/>
        </w:rPr>
        <w:t>检索</w:t>
      </w:r>
      <w:r w:rsidRPr="00657089">
        <w:rPr>
          <w:color w:val="000000"/>
          <w:kern w:val="0"/>
          <w:sz w:val="24"/>
        </w:rPr>
        <w:t>”</w:t>
      </w:r>
      <w:r w:rsidRPr="00657089">
        <w:rPr>
          <w:color w:val="000000"/>
          <w:kern w:val="0"/>
          <w:sz w:val="24"/>
        </w:rPr>
        <w:t>，进入检索界面，输入检索词；</w:t>
      </w:r>
    </w:p>
    <w:p w:rsidR="001D1907" w:rsidRPr="00657089" w:rsidRDefault="001D1907" w:rsidP="001D1907">
      <w:pPr>
        <w:widowControl/>
        <w:spacing w:line="300" w:lineRule="auto"/>
        <w:ind w:firstLineChars="200" w:firstLine="480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>）若出现太多的</w:t>
      </w:r>
      <w:r w:rsidRPr="00657089">
        <w:rPr>
          <w:color w:val="000000"/>
          <w:kern w:val="0"/>
          <w:sz w:val="24"/>
        </w:rPr>
        <w:t>检索结果，</w:t>
      </w:r>
      <w:r>
        <w:rPr>
          <w:rFonts w:hint="eastAsia"/>
          <w:color w:val="000000"/>
          <w:kern w:val="0"/>
          <w:sz w:val="24"/>
        </w:rPr>
        <w:t>可以在检索结果页面的左下方选择</w:t>
      </w:r>
      <w:r w:rsidRPr="00657089">
        <w:rPr>
          <w:color w:val="000000"/>
          <w:kern w:val="0"/>
          <w:sz w:val="24"/>
        </w:rPr>
        <w:t>“</w:t>
      </w:r>
      <w:r>
        <w:rPr>
          <w:rFonts w:hint="eastAsia"/>
          <w:color w:val="000000"/>
          <w:kern w:val="0"/>
          <w:sz w:val="24"/>
        </w:rPr>
        <w:t>二次</w:t>
      </w:r>
      <w:r w:rsidRPr="00657089">
        <w:rPr>
          <w:color w:val="000000"/>
          <w:kern w:val="0"/>
          <w:sz w:val="24"/>
        </w:rPr>
        <w:t>检索</w:t>
      </w:r>
      <w:r w:rsidRPr="00657089">
        <w:rPr>
          <w:color w:val="000000"/>
          <w:kern w:val="0"/>
          <w:sz w:val="24"/>
        </w:rPr>
        <w:t>”</w:t>
      </w:r>
      <w:r w:rsidRPr="00657089">
        <w:rPr>
          <w:color w:val="000000"/>
          <w:kern w:val="0"/>
          <w:sz w:val="24"/>
        </w:rPr>
        <w:t>，缩小检索结果范围。</w:t>
      </w:r>
    </w:p>
    <w:p w:rsidR="001D1907" w:rsidRPr="00657089" w:rsidRDefault="001D1907" w:rsidP="001D1907">
      <w:pPr>
        <w:widowControl/>
        <w:numPr>
          <w:ilvl w:val="0"/>
          <w:numId w:val="2"/>
        </w:numPr>
        <w:spacing w:line="300" w:lineRule="auto"/>
        <w:jc w:val="left"/>
        <w:rPr>
          <w:b/>
          <w:color w:val="000000"/>
          <w:kern w:val="0"/>
          <w:sz w:val="24"/>
        </w:rPr>
      </w:pPr>
      <w:r w:rsidRPr="00657089">
        <w:rPr>
          <w:b/>
          <w:color w:val="000000"/>
          <w:kern w:val="0"/>
          <w:sz w:val="24"/>
        </w:rPr>
        <w:t>“</w:t>
      </w:r>
      <w:r w:rsidRPr="00657089">
        <w:rPr>
          <w:rFonts w:hAnsi="Arial"/>
          <w:b/>
          <w:color w:val="000000"/>
          <w:kern w:val="0"/>
          <w:sz w:val="24"/>
        </w:rPr>
        <w:t>高级检索</w:t>
      </w:r>
      <w:r w:rsidRPr="00657089">
        <w:rPr>
          <w:b/>
          <w:color w:val="000000"/>
          <w:kern w:val="0"/>
          <w:sz w:val="24"/>
        </w:rPr>
        <w:t>”</w:t>
      </w:r>
      <w:r w:rsidRPr="00657089">
        <w:rPr>
          <w:rFonts w:hAnsi="Arial"/>
          <w:b/>
          <w:color w:val="000000"/>
          <w:kern w:val="0"/>
          <w:sz w:val="24"/>
        </w:rPr>
        <w:t>方式：</w:t>
      </w:r>
    </w:p>
    <w:p w:rsidR="001D1907" w:rsidRDefault="001D1907" w:rsidP="001D1907">
      <w:pPr>
        <w:widowControl/>
        <w:spacing w:line="300" w:lineRule="auto"/>
        <w:ind w:firstLineChars="200" w:firstLine="480"/>
        <w:jc w:val="left"/>
        <w:rPr>
          <w:rFonts w:hint="eastAsia"/>
          <w:color w:val="000000"/>
          <w:kern w:val="0"/>
          <w:sz w:val="24"/>
        </w:rPr>
      </w:pPr>
      <w:r w:rsidRPr="00657089">
        <w:rPr>
          <w:color w:val="000000"/>
          <w:kern w:val="0"/>
          <w:sz w:val="24"/>
        </w:rPr>
        <w:t>“</w:t>
      </w:r>
      <w:r w:rsidRPr="00657089">
        <w:rPr>
          <w:color w:val="000000"/>
          <w:kern w:val="0"/>
          <w:sz w:val="24"/>
        </w:rPr>
        <w:t>高级</w:t>
      </w:r>
      <w:r>
        <w:rPr>
          <w:rFonts w:hint="eastAsia"/>
          <w:color w:val="000000"/>
          <w:kern w:val="0"/>
          <w:sz w:val="24"/>
        </w:rPr>
        <w:t>检索</w:t>
      </w:r>
      <w:r w:rsidRPr="00657089">
        <w:rPr>
          <w:color w:val="000000"/>
          <w:kern w:val="0"/>
          <w:sz w:val="24"/>
        </w:rPr>
        <w:t>”</w:t>
      </w:r>
      <w:r>
        <w:rPr>
          <w:rFonts w:hint="eastAsia"/>
          <w:color w:val="000000"/>
          <w:kern w:val="0"/>
          <w:sz w:val="24"/>
        </w:rPr>
        <w:t>下提供“高级检索”和“命令行”两种检索方式</w:t>
      </w:r>
      <w:r>
        <w:rPr>
          <w:color w:val="000000"/>
          <w:kern w:val="0"/>
          <w:sz w:val="24"/>
        </w:rPr>
        <w:t>，</w:t>
      </w:r>
      <w:r>
        <w:rPr>
          <w:rFonts w:hint="eastAsia"/>
          <w:color w:val="000000"/>
          <w:kern w:val="0"/>
          <w:sz w:val="24"/>
        </w:rPr>
        <w:t>其中在“命令行”检索方式下，用户可以在检索</w:t>
      </w:r>
      <w:r w:rsidRPr="00F035A0">
        <w:rPr>
          <w:rFonts w:hint="eastAsia"/>
          <w:color w:val="000000"/>
          <w:kern w:val="0"/>
          <w:sz w:val="24"/>
        </w:rPr>
        <w:t>框中</w:t>
      </w:r>
      <w:r>
        <w:rPr>
          <w:rFonts w:hint="eastAsia"/>
          <w:color w:val="000000"/>
          <w:kern w:val="0"/>
          <w:sz w:val="24"/>
        </w:rPr>
        <w:t>编写</w:t>
      </w:r>
      <w:r w:rsidRPr="00F035A0">
        <w:rPr>
          <w:rFonts w:hint="eastAsia"/>
          <w:color w:val="000000"/>
          <w:kern w:val="0"/>
          <w:sz w:val="24"/>
        </w:rPr>
        <w:t>命令行语法输入检索项</w:t>
      </w:r>
      <w:r>
        <w:rPr>
          <w:rFonts w:hint="eastAsia"/>
          <w:color w:val="000000"/>
          <w:kern w:val="0"/>
          <w:sz w:val="24"/>
        </w:rPr>
        <w:t>，“高级检索”方式下，用户可以选择系统预设的检索词进行检索；考虑到大部分用户会选择“高级检索”方式，因此主要介绍此检索方式。</w:t>
      </w:r>
    </w:p>
    <w:p w:rsidR="001D1907" w:rsidRPr="00657089" w:rsidRDefault="001D1907" w:rsidP="001D1907">
      <w:pPr>
        <w:widowControl/>
        <w:spacing w:line="300" w:lineRule="auto"/>
        <w:ind w:firstLineChars="200" w:firstLine="480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）点击“高级检索”下的“高级检索”，</w:t>
      </w:r>
      <w:r>
        <w:rPr>
          <w:color w:val="000000"/>
          <w:kern w:val="0"/>
          <w:sz w:val="24"/>
        </w:rPr>
        <w:t>进入</w:t>
      </w:r>
      <w:r>
        <w:rPr>
          <w:rFonts w:hint="eastAsia"/>
          <w:color w:val="000000"/>
          <w:kern w:val="0"/>
          <w:sz w:val="24"/>
        </w:rPr>
        <w:t>相关检索</w:t>
      </w:r>
      <w:r w:rsidRPr="00657089">
        <w:rPr>
          <w:color w:val="000000"/>
          <w:kern w:val="0"/>
          <w:sz w:val="24"/>
        </w:rPr>
        <w:t>界面；</w:t>
      </w:r>
    </w:p>
    <w:p w:rsidR="001D1907" w:rsidRPr="00902A8A" w:rsidRDefault="001D1907" w:rsidP="001D1907">
      <w:pPr>
        <w:widowControl/>
        <w:spacing w:line="300" w:lineRule="auto"/>
        <w:ind w:firstLineChars="200" w:firstLine="48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>）在检索框中输入检索词，系统将根据输入字母提供联想词，用户可以在下拉列表中选择符合要求的联想词，实现</w:t>
      </w:r>
      <w:r w:rsidRPr="00865B43">
        <w:rPr>
          <w:rFonts w:hint="eastAsia"/>
          <w:color w:val="000000"/>
          <w:kern w:val="0"/>
          <w:sz w:val="24"/>
        </w:rPr>
        <w:t>检索词</w:t>
      </w:r>
      <w:r>
        <w:rPr>
          <w:rFonts w:hint="eastAsia"/>
          <w:color w:val="000000"/>
          <w:kern w:val="0"/>
          <w:sz w:val="24"/>
        </w:rPr>
        <w:t>的快捷输入。输入检索词后</w:t>
      </w:r>
      <w:r w:rsidRPr="00902A8A">
        <w:rPr>
          <w:rFonts w:hint="eastAsia"/>
          <w:color w:val="000000"/>
          <w:kern w:val="0"/>
          <w:sz w:val="24"/>
        </w:rPr>
        <w:t>，可在右侧检索框的下拉列表中选择</w:t>
      </w:r>
      <w:r>
        <w:rPr>
          <w:rFonts w:hint="eastAsia"/>
          <w:color w:val="000000"/>
          <w:kern w:val="0"/>
          <w:sz w:val="24"/>
        </w:rPr>
        <w:t>如</w:t>
      </w:r>
      <w:r w:rsidRPr="00902A8A">
        <w:rPr>
          <w:rFonts w:hint="eastAsia"/>
          <w:color w:val="000000"/>
          <w:kern w:val="0"/>
          <w:sz w:val="24"/>
        </w:rPr>
        <w:t>“</w:t>
      </w:r>
      <w:r>
        <w:rPr>
          <w:rFonts w:hint="eastAsia"/>
          <w:color w:val="000000"/>
          <w:kern w:val="0"/>
          <w:sz w:val="24"/>
        </w:rPr>
        <w:t>ISBN</w:t>
      </w:r>
      <w:r w:rsidRPr="00902A8A">
        <w:rPr>
          <w:rFonts w:hint="eastAsia"/>
          <w:color w:val="000000"/>
          <w:kern w:val="0"/>
          <w:sz w:val="24"/>
        </w:rPr>
        <w:t>”、“文档标题”、“文档全文”、“摘要”、“主题词”、“作者”等</w:t>
      </w:r>
      <w:r>
        <w:rPr>
          <w:rFonts w:hint="eastAsia"/>
          <w:color w:val="000000"/>
          <w:kern w:val="0"/>
          <w:sz w:val="24"/>
        </w:rPr>
        <w:t>字段</w:t>
      </w:r>
      <w:r w:rsidRPr="00902A8A">
        <w:rPr>
          <w:rFonts w:hint="eastAsia"/>
          <w:color w:val="000000"/>
          <w:kern w:val="0"/>
          <w:sz w:val="24"/>
        </w:rPr>
        <w:t>对检索范围进行限定</w:t>
      </w:r>
      <w:r>
        <w:rPr>
          <w:rFonts w:hint="eastAsia"/>
          <w:color w:val="000000"/>
          <w:kern w:val="0"/>
          <w:sz w:val="24"/>
        </w:rPr>
        <w:t>。</w:t>
      </w:r>
      <w:r w:rsidRPr="00902A8A">
        <w:rPr>
          <w:rFonts w:hint="eastAsia"/>
          <w:color w:val="000000"/>
          <w:kern w:val="0"/>
          <w:sz w:val="24"/>
        </w:rPr>
        <w:t>其中</w:t>
      </w:r>
      <w:r>
        <w:rPr>
          <w:rFonts w:hint="eastAsia"/>
          <w:color w:val="000000"/>
          <w:kern w:val="0"/>
          <w:sz w:val="24"/>
        </w:rPr>
        <w:t>，</w:t>
      </w:r>
      <w:r w:rsidRPr="00902A8A">
        <w:rPr>
          <w:rFonts w:hint="eastAsia"/>
          <w:color w:val="000000"/>
          <w:kern w:val="0"/>
          <w:sz w:val="24"/>
        </w:rPr>
        <w:t>“</w:t>
      </w:r>
      <w:r>
        <w:rPr>
          <w:rFonts w:hint="eastAsia"/>
          <w:color w:val="000000"/>
          <w:kern w:val="0"/>
          <w:sz w:val="24"/>
        </w:rPr>
        <w:t>索引短语（关键字）</w:t>
      </w:r>
      <w:r w:rsidRPr="00902A8A">
        <w:rPr>
          <w:rFonts w:hint="eastAsia"/>
          <w:color w:val="000000"/>
          <w:kern w:val="0"/>
          <w:sz w:val="24"/>
        </w:rPr>
        <w:t>”、“主题词</w:t>
      </w:r>
      <w:r>
        <w:rPr>
          <w:rFonts w:hint="eastAsia"/>
          <w:color w:val="000000"/>
          <w:kern w:val="0"/>
          <w:sz w:val="24"/>
        </w:rPr>
        <w:t>（所有）</w:t>
      </w:r>
      <w:r w:rsidRPr="00902A8A">
        <w:rPr>
          <w:rFonts w:hint="eastAsia"/>
          <w:color w:val="000000"/>
          <w:kern w:val="0"/>
          <w:sz w:val="24"/>
        </w:rPr>
        <w:t>”</w:t>
      </w:r>
      <w:r>
        <w:rPr>
          <w:rFonts w:hint="eastAsia"/>
          <w:color w:val="000000"/>
          <w:kern w:val="0"/>
          <w:sz w:val="24"/>
        </w:rPr>
        <w:t>、</w:t>
      </w:r>
      <w:r w:rsidRPr="00902A8A">
        <w:rPr>
          <w:rFonts w:hint="eastAsia"/>
          <w:color w:val="000000"/>
          <w:kern w:val="0"/>
          <w:sz w:val="24"/>
        </w:rPr>
        <w:t>“作者”</w:t>
      </w:r>
      <w:r>
        <w:rPr>
          <w:rFonts w:hint="eastAsia"/>
          <w:color w:val="000000"/>
          <w:kern w:val="0"/>
          <w:sz w:val="24"/>
        </w:rPr>
        <w:t>、“大学</w:t>
      </w:r>
      <w:r>
        <w:rPr>
          <w:rFonts w:hint="eastAsia"/>
          <w:color w:val="000000"/>
          <w:kern w:val="0"/>
          <w:sz w:val="24"/>
        </w:rPr>
        <w:t>/</w:t>
      </w:r>
      <w:r>
        <w:rPr>
          <w:rFonts w:hint="eastAsia"/>
          <w:color w:val="000000"/>
          <w:kern w:val="0"/>
          <w:sz w:val="24"/>
        </w:rPr>
        <w:t>单位”等字段</w:t>
      </w:r>
      <w:r w:rsidRPr="00902A8A">
        <w:rPr>
          <w:rFonts w:hint="eastAsia"/>
          <w:color w:val="000000"/>
          <w:kern w:val="0"/>
          <w:sz w:val="24"/>
        </w:rPr>
        <w:t>会显示查找链接。</w:t>
      </w:r>
      <w:r w:rsidRPr="00D11570">
        <w:rPr>
          <w:rFonts w:hint="eastAsia"/>
          <w:color w:val="000000"/>
          <w:kern w:val="0"/>
          <w:sz w:val="24"/>
        </w:rPr>
        <w:t>单击查找链接后，</w:t>
      </w:r>
      <w:r>
        <w:rPr>
          <w:rFonts w:hint="eastAsia"/>
          <w:color w:val="000000"/>
          <w:kern w:val="0"/>
          <w:sz w:val="24"/>
        </w:rPr>
        <w:t>系统</w:t>
      </w:r>
      <w:r w:rsidRPr="00D11570">
        <w:rPr>
          <w:rFonts w:hint="eastAsia"/>
          <w:color w:val="000000"/>
          <w:kern w:val="0"/>
          <w:sz w:val="24"/>
        </w:rPr>
        <w:t>会弹出</w:t>
      </w:r>
      <w:r>
        <w:rPr>
          <w:rFonts w:hint="eastAsia"/>
          <w:color w:val="000000"/>
          <w:kern w:val="0"/>
          <w:sz w:val="24"/>
        </w:rPr>
        <w:t>一个对话框，在对话框可以</w:t>
      </w:r>
      <w:r w:rsidRPr="0079447B">
        <w:rPr>
          <w:rFonts w:hint="eastAsia"/>
          <w:color w:val="000000"/>
          <w:kern w:val="0"/>
          <w:sz w:val="24"/>
        </w:rPr>
        <w:t>检索或浏览</w:t>
      </w:r>
      <w:r>
        <w:rPr>
          <w:rFonts w:hint="eastAsia"/>
          <w:color w:val="000000"/>
          <w:kern w:val="0"/>
          <w:sz w:val="24"/>
        </w:rPr>
        <w:t>和勾选</w:t>
      </w:r>
      <w:r w:rsidRPr="0079447B">
        <w:rPr>
          <w:rFonts w:hint="eastAsia"/>
          <w:color w:val="000000"/>
          <w:kern w:val="0"/>
          <w:sz w:val="24"/>
        </w:rPr>
        <w:t>按字母顺序排序的</w:t>
      </w:r>
      <w:r>
        <w:rPr>
          <w:rFonts w:hint="eastAsia"/>
          <w:color w:val="000000"/>
          <w:kern w:val="0"/>
          <w:sz w:val="24"/>
        </w:rPr>
        <w:t>内容</w:t>
      </w:r>
      <w:r w:rsidRPr="0079447B">
        <w:rPr>
          <w:rFonts w:hint="eastAsia"/>
          <w:color w:val="000000"/>
          <w:kern w:val="0"/>
          <w:sz w:val="24"/>
        </w:rPr>
        <w:t>列表</w:t>
      </w:r>
      <w:r w:rsidRPr="00C000B0">
        <w:rPr>
          <w:rFonts w:hint="eastAsia"/>
          <w:color w:val="000000"/>
          <w:kern w:val="0"/>
          <w:sz w:val="24"/>
        </w:rPr>
        <w:t>。</w:t>
      </w:r>
    </w:p>
    <w:p w:rsidR="001D1907" w:rsidRDefault="001D1907" w:rsidP="001D1907">
      <w:pPr>
        <w:widowControl/>
        <w:spacing w:line="300" w:lineRule="auto"/>
        <w:ind w:firstLineChars="200" w:firstLine="48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用户还可以在“检索选项”下直接对“作者”、“导师”、“大学</w:t>
      </w:r>
      <w:r>
        <w:rPr>
          <w:rFonts w:hint="eastAsia"/>
          <w:color w:val="000000"/>
          <w:kern w:val="0"/>
          <w:sz w:val="24"/>
        </w:rPr>
        <w:t>/</w:t>
      </w:r>
      <w:r>
        <w:rPr>
          <w:rFonts w:hint="eastAsia"/>
          <w:color w:val="000000"/>
          <w:kern w:val="0"/>
          <w:sz w:val="24"/>
        </w:rPr>
        <w:t>单位”、“主题词（全部）”、“索引短语（关键字）”、“稿件类型”、“语言”等字段进行检索。</w:t>
      </w:r>
    </w:p>
    <w:p w:rsidR="001D1907" w:rsidRDefault="001D1907" w:rsidP="001D1907">
      <w:pPr>
        <w:widowControl/>
        <w:spacing w:line="300" w:lineRule="auto"/>
        <w:ind w:firstLineChars="200" w:firstLine="48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>）对选择的检索词</w:t>
      </w:r>
      <w:r w:rsidRPr="00657089">
        <w:rPr>
          <w:color w:val="000000"/>
          <w:kern w:val="0"/>
          <w:sz w:val="24"/>
        </w:rPr>
        <w:t>进行与、或、非组合的检索条件设置；</w:t>
      </w:r>
    </w:p>
    <w:p w:rsidR="001D1907" w:rsidRDefault="001D1907" w:rsidP="001D1907">
      <w:pPr>
        <w:widowControl/>
        <w:spacing w:line="300" w:lineRule="auto"/>
        <w:ind w:firstLineChars="200" w:firstLine="48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）</w:t>
      </w:r>
      <w:r w:rsidRPr="00657089">
        <w:rPr>
          <w:color w:val="000000"/>
          <w:kern w:val="0"/>
          <w:sz w:val="24"/>
        </w:rPr>
        <w:t>所有的检索</w:t>
      </w:r>
      <w:proofErr w:type="gramStart"/>
      <w:r w:rsidRPr="00657089">
        <w:rPr>
          <w:color w:val="000000"/>
          <w:kern w:val="0"/>
          <w:sz w:val="24"/>
        </w:rPr>
        <w:t>条设置</w:t>
      </w:r>
      <w:proofErr w:type="gramEnd"/>
      <w:r w:rsidRPr="00657089">
        <w:rPr>
          <w:color w:val="000000"/>
          <w:kern w:val="0"/>
          <w:sz w:val="24"/>
        </w:rPr>
        <w:t>完毕后，点击</w:t>
      </w:r>
      <w:r w:rsidRPr="00657089">
        <w:rPr>
          <w:color w:val="000000"/>
          <w:kern w:val="0"/>
          <w:sz w:val="24"/>
        </w:rPr>
        <w:t>“</w:t>
      </w:r>
      <w:r w:rsidRPr="00657089">
        <w:rPr>
          <w:color w:val="000000"/>
          <w:kern w:val="0"/>
          <w:sz w:val="24"/>
        </w:rPr>
        <w:t>检索</w:t>
      </w:r>
      <w:r w:rsidRPr="00657089">
        <w:rPr>
          <w:color w:val="000000"/>
          <w:kern w:val="0"/>
          <w:sz w:val="24"/>
        </w:rPr>
        <w:t>”</w:t>
      </w:r>
      <w:r>
        <w:rPr>
          <w:rFonts w:hint="eastAsia"/>
          <w:color w:val="000000"/>
          <w:kern w:val="0"/>
          <w:sz w:val="24"/>
        </w:rPr>
        <w:t>。</w:t>
      </w:r>
    </w:p>
    <w:p w:rsidR="001D1907" w:rsidRPr="003D1B1C" w:rsidRDefault="001D1907" w:rsidP="001D1907">
      <w:pPr>
        <w:widowControl/>
        <w:spacing w:line="300" w:lineRule="auto"/>
        <w:jc w:val="left"/>
        <w:rPr>
          <w:rFonts w:hint="eastAsia"/>
          <w:b/>
          <w:color w:val="000000"/>
          <w:kern w:val="0"/>
          <w:sz w:val="24"/>
        </w:rPr>
      </w:pPr>
      <w:r w:rsidRPr="003D1B1C">
        <w:rPr>
          <w:b/>
          <w:color w:val="000000"/>
          <w:kern w:val="0"/>
          <w:sz w:val="24"/>
        </w:rPr>
        <w:t>第</w:t>
      </w:r>
      <w:r w:rsidRPr="003D1B1C">
        <w:rPr>
          <w:rFonts w:hint="eastAsia"/>
          <w:b/>
          <w:color w:val="000000"/>
          <w:kern w:val="0"/>
          <w:sz w:val="24"/>
        </w:rPr>
        <w:t>三</w:t>
      </w:r>
      <w:r w:rsidRPr="003D1B1C">
        <w:rPr>
          <w:b/>
          <w:color w:val="000000"/>
          <w:kern w:val="0"/>
          <w:sz w:val="24"/>
        </w:rPr>
        <w:t>步：</w:t>
      </w:r>
      <w:r w:rsidRPr="003D1B1C">
        <w:rPr>
          <w:rFonts w:hint="eastAsia"/>
          <w:b/>
          <w:color w:val="000000"/>
          <w:kern w:val="0"/>
          <w:sz w:val="24"/>
        </w:rPr>
        <w:t>论文挑选</w:t>
      </w:r>
    </w:p>
    <w:p w:rsidR="001D1907" w:rsidRPr="003D1B1C" w:rsidRDefault="001D1907" w:rsidP="001D1907">
      <w:pPr>
        <w:widowControl/>
        <w:numPr>
          <w:ilvl w:val="0"/>
          <w:numId w:val="4"/>
        </w:numPr>
        <w:spacing w:line="300" w:lineRule="auto"/>
        <w:ind w:left="851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noProof/>
          <w:color w:val="000000"/>
          <w:kern w:val="0"/>
          <w:sz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882650</wp:posOffset>
            </wp:positionV>
            <wp:extent cx="885190" cy="23241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747" b="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B1C">
        <w:rPr>
          <w:rFonts w:hint="eastAsia"/>
          <w:color w:val="000000"/>
          <w:kern w:val="0"/>
          <w:sz w:val="24"/>
        </w:rPr>
        <w:t>检索完成后，点击“详细查看”，可以看到检索结果是否同时具备</w:t>
      </w:r>
      <w:r>
        <w:rPr>
          <w:noProof/>
          <w:color w:val="000000"/>
          <w:kern w:val="0"/>
          <w:sz w:val="24"/>
        </w:rPr>
        <w:drawing>
          <wp:inline distT="0" distB="0" distL="0" distR="0">
            <wp:extent cx="3133090" cy="247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1B1C">
        <w:rPr>
          <w:rFonts w:hint="eastAsia"/>
          <w:color w:val="000000"/>
          <w:kern w:val="0"/>
          <w:sz w:val="24"/>
        </w:rPr>
        <w:t>，只有</w:t>
      </w:r>
      <w:r w:rsidRPr="002D402A">
        <w:rPr>
          <w:rFonts w:hint="eastAsia"/>
          <w:color w:val="FF0000"/>
          <w:kern w:val="0"/>
          <w:sz w:val="24"/>
        </w:rPr>
        <w:t>同时具备</w:t>
      </w:r>
      <w:r w:rsidRPr="003D1B1C">
        <w:rPr>
          <w:rFonts w:hint="eastAsia"/>
          <w:color w:val="000000"/>
          <w:kern w:val="0"/>
          <w:sz w:val="24"/>
        </w:rPr>
        <w:t>这三项才能作为挑选论文。</w:t>
      </w:r>
    </w:p>
    <w:p w:rsidR="001D1907" w:rsidRPr="003D1B1C" w:rsidRDefault="001D1907" w:rsidP="001D1907">
      <w:pPr>
        <w:widowControl/>
        <w:numPr>
          <w:ilvl w:val="0"/>
          <w:numId w:val="4"/>
        </w:numPr>
        <w:spacing w:line="300" w:lineRule="auto"/>
        <w:ind w:left="851"/>
        <w:jc w:val="left"/>
        <w:rPr>
          <w:rFonts w:hint="eastAsia"/>
          <w:color w:val="000000"/>
          <w:kern w:val="0"/>
          <w:sz w:val="24"/>
        </w:rPr>
      </w:pPr>
      <w:r w:rsidRPr="003D1B1C">
        <w:rPr>
          <w:rFonts w:hint="eastAsia"/>
          <w:color w:val="000000"/>
          <w:kern w:val="0"/>
          <w:sz w:val="24"/>
        </w:rPr>
        <w:t>在论文题目</w:t>
      </w:r>
      <w:r>
        <w:rPr>
          <w:rFonts w:hint="eastAsia"/>
          <w:color w:val="000000"/>
          <w:kern w:val="0"/>
          <w:sz w:val="24"/>
        </w:rPr>
        <w:t>下面的</w:t>
      </w:r>
      <w:r>
        <w:rPr>
          <w:rFonts w:hint="eastAsia"/>
          <w:color w:val="000000"/>
          <w:kern w:val="0"/>
          <w:sz w:val="24"/>
        </w:rPr>
        <w:t xml:space="preserve">            </w:t>
      </w:r>
      <w:r w:rsidRPr="003D1B1C">
        <w:rPr>
          <w:rFonts w:hint="eastAsia"/>
          <w:color w:val="000000"/>
          <w:kern w:val="0"/>
          <w:sz w:val="24"/>
        </w:rPr>
        <w:t>可以看到该论文的详细摘要</w:t>
      </w:r>
      <w:r>
        <w:rPr>
          <w:rFonts w:hint="eastAsia"/>
          <w:color w:val="000000"/>
          <w:kern w:val="0"/>
          <w:sz w:val="24"/>
        </w:rPr>
        <w:t>。</w:t>
      </w:r>
      <w:r>
        <w:rPr>
          <w:color w:val="000000"/>
          <w:kern w:val="0"/>
          <w:sz w:val="24"/>
        </w:rPr>
        <w:t>同时</w:t>
      </w:r>
      <w:r>
        <w:rPr>
          <w:rFonts w:hint="eastAsia"/>
          <w:color w:val="000000"/>
          <w:kern w:val="0"/>
          <w:sz w:val="24"/>
        </w:rPr>
        <w:t>还可以</w:t>
      </w:r>
      <w:r>
        <w:rPr>
          <w:color w:val="000000"/>
          <w:kern w:val="0"/>
          <w:sz w:val="24"/>
        </w:rPr>
        <w:t>在</w:t>
      </w:r>
      <w:r>
        <w:rPr>
          <w:rFonts w:hint="eastAsia"/>
          <w:color w:val="000000"/>
          <w:kern w:val="0"/>
          <w:sz w:val="24"/>
        </w:rPr>
        <w:t>此展开页面的</w:t>
      </w:r>
      <w:r>
        <w:rPr>
          <w:color w:val="000000"/>
          <w:kern w:val="0"/>
          <w:sz w:val="24"/>
        </w:rPr>
        <w:t>左侧</w:t>
      </w:r>
      <w:r>
        <w:rPr>
          <w:rFonts w:hint="eastAsia"/>
          <w:color w:val="000000"/>
          <w:kern w:val="0"/>
          <w:sz w:val="24"/>
        </w:rPr>
        <w:t>“</w:t>
      </w:r>
      <w:r w:rsidRPr="00A604CE">
        <w:rPr>
          <w:b/>
          <w:color w:val="000000"/>
          <w:kern w:val="0"/>
          <w:sz w:val="24"/>
        </w:rPr>
        <w:t>查找副本</w:t>
      </w:r>
      <w:r>
        <w:rPr>
          <w:color w:val="000000"/>
          <w:kern w:val="0"/>
          <w:sz w:val="24"/>
        </w:rPr>
        <w:t>”</w:t>
      </w:r>
      <w:r>
        <w:rPr>
          <w:color w:val="000000"/>
          <w:kern w:val="0"/>
          <w:sz w:val="24"/>
        </w:rPr>
        <w:t>栏目下点击</w:t>
      </w:r>
      <w:hyperlink r:id="rId6" w:tgtFrame="_new" w:tooltip="到外部网站的链接，此链接将在新窗口中打开" w:history="1">
        <w:r>
          <w:rPr>
            <w:rStyle w:val="a3"/>
            <w:rFonts w:ascii="Verdana" w:hAnsi="Verdana"/>
            <w:color w:val="00569F"/>
            <w:sz w:val="18"/>
            <w:szCs w:val="18"/>
            <w:u w:val="none"/>
            <w:shd w:val="clear" w:color="auto" w:fill="FFFFFF"/>
          </w:rPr>
          <w:t xml:space="preserve">PQDT </w:t>
        </w:r>
        <w:r>
          <w:rPr>
            <w:rStyle w:val="a3"/>
            <w:rFonts w:ascii="Verdana" w:hAnsi="Verdana"/>
            <w:color w:val="00569F"/>
            <w:sz w:val="18"/>
            <w:szCs w:val="18"/>
            <w:u w:val="none"/>
            <w:shd w:val="clear" w:color="auto" w:fill="FFFFFF"/>
          </w:rPr>
          <w:t>全文库链接</w:t>
        </w:r>
      </w:hyperlink>
      <w:r>
        <w:rPr>
          <w:rFonts w:hint="eastAsia"/>
        </w:rPr>
        <w:t>，</w:t>
      </w:r>
      <w:r w:rsidRPr="00A604CE">
        <w:rPr>
          <w:color w:val="000000"/>
          <w:kern w:val="0"/>
          <w:sz w:val="24"/>
        </w:rPr>
        <w:t>确认</w:t>
      </w:r>
      <w:r>
        <w:rPr>
          <w:rFonts w:hint="eastAsia"/>
          <w:color w:val="000000"/>
          <w:kern w:val="0"/>
          <w:sz w:val="24"/>
        </w:rPr>
        <w:t>全文库</w:t>
      </w:r>
      <w:r>
        <w:rPr>
          <w:color w:val="000000"/>
          <w:kern w:val="0"/>
          <w:sz w:val="24"/>
        </w:rPr>
        <w:t>中是否已有该论文的全文</w:t>
      </w:r>
      <w:r w:rsidRPr="003D1B1C">
        <w:rPr>
          <w:rFonts w:hint="eastAsia"/>
          <w:color w:val="000000"/>
          <w:kern w:val="0"/>
          <w:sz w:val="24"/>
        </w:rPr>
        <w:t>；</w:t>
      </w:r>
    </w:p>
    <w:p w:rsidR="001D1907" w:rsidRPr="003D1B1C" w:rsidRDefault="001D1907" w:rsidP="001D1907">
      <w:pPr>
        <w:widowControl/>
        <w:numPr>
          <w:ilvl w:val="0"/>
          <w:numId w:val="4"/>
        </w:numPr>
        <w:spacing w:line="300" w:lineRule="auto"/>
        <w:ind w:left="851"/>
        <w:jc w:val="left"/>
        <w:rPr>
          <w:rFonts w:hint="eastAsia"/>
          <w:color w:val="000000"/>
          <w:kern w:val="0"/>
          <w:sz w:val="24"/>
        </w:rPr>
      </w:pPr>
      <w:r w:rsidRPr="003D1B1C">
        <w:rPr>
          <w:rFonts w:hint="eastAsia"/>
          <w:color w:val="000000"/>
          <w:kern w:val="0"/>
          <w:sz w:val="24"/>
        </w:rPr>
        <w:t>浏览“检索结果”和详细摘要后，对希望订阅</w:t>
      </w:r>
      <w:r>
        <w:rPr>
          <w:rFonts w:hint="eastAsia"/>
          <w:color w:val="000000"/>
          <w:kern w:val="0"/>
          <w:sz w:val="24"/>
        </w:rPr>
        <w:t>且</w:t>
      </w:r>
      <w:r>
        <w:rPr>
          <w:color w:val="000000"/>
          <w:kern w:val="0"/>
          <w:sz w:val="24"/>
        </w:rPr>
        <w:t>全文库中尚未有全文</w:t>
      </w:r>
      <w:r w:rsidRPr="003D1B1C">
        <w:rPr>
          <w:rFonts w:hint="eastAsia"/>
          <w:color w:val="000000"/>
          <w:kern w:val="0"/>
          <w:sz w:val="24"/>
        </w:rPr>
        <w:t>的论文进行勾选。</w:t>
      </w:r>
    </w:p>
    <w:p w:rsidR="001D1907" w:rsidRPr="003D1B1C" w:rsidRDefault="001D1907" w:rsidP="001D1907">
      <w:pPr>
        <w:widowControl/>
        <w:numPr>
          <w:ilvl w:val="0"/>
          <w:numId w:val="4"/>
        </w:numPr>
        <w:spacing w:line="300" w:lineRule="auto"/>
        <w:ind w:left="851"/>
        <w:jc w:val="left"/>
        <w:rPr>
          <w:rFonts w:hint="eastAsia"/>
          <w:color w:val="000000"/>
          <w:kern w:val="0"/>
          <w:sz w:val="24"/>
        </w:rPr>
      </w:pPr>
      <w:r w:rsidRPr="003D1B1C">
        <w:rPr>
          <w:rFonts w:hint="eastAsia"/>
          <w:color w:val="000000"/>
          <w:kern w:val="0"/>
          <w:sz w:val="24"/>
        </w:rPr>
        <w:t>如须调整挑选的论文篇目列表，去掉论文篇目前方框内的“√”即可；</w:t>
      </w:r>
    </w:p>
    <w:p w:rsidR="001D1907" w:rsidRPr="003D1B1C" w:rsidRDefault="001D1907" w:rsidP="001D1907">
      <w:pPr>
        <w:widowControl/>
        <w:numPr>
          <w:ilvl w:val="0"/>
          <w:numId w:val="4"/>
        </w:numPr>
        <w:spacing w:line="300" w:lineRule="auto"/>
        <w:ind w:left="851"/>
        <w:jc w:val="left"/>
        <w:rPr>
          <w:rFonts w:hint="eastAsia"/>
          <w:color w:val="000000"/>
          <w:kern w:val="0"/>
          <w:sz w:val="24"/>
        </w:rPr>
      </w:pPr>
      <w:r w:rsidRPr="003D1B1C">
        <w:rPr>
          <w:rFonts w:hint="eastAsia"/>
          <w:color w:val="000000"/>
          <w:kern w:val="0"/>
          <w:sz w:val="24"/>
        </w:rPr>
        <w:t>在检索页面的右上顶端，点击“所选条目”，即能显示挑选论文篇目的结果清单；</w:t>
      </w:r>
    </w:p>
    <w:p w:rsidR="001D1907" w:rsidRPr="002D402A" w:rsidRDefault="001D1907" w:rsidP="001D1907">
      <w:pPr>
        <w:widowControl/>
        <w:spacing w:line="300" w:lineRule="auto"/>
        <w:jc w:val="left"/>
        <w:rPr>
          <w:rFonts w:hint="eastAsia"/>
          <w:b/>
          <w:color w:val="FF0000"/>
          <w:kern w:val="0"/>
          <w:sz w:val="24"/>
        </w:rPr>
      </w:pPr>
      <w:r w:rsidRPr="002D402A">
        <w:rPr>
          <w:rFonts w:hint="eastAsia"/>
          <w:b/>
          <w:color w:val="FF0000"/>
          <w:kern w:val="0"/>
          <w:sz w:val="24"/>
        </w:rPr>
        <w:t>注意：</w:t>
      </w:r>
      <w:r w:rsidRPr="002D402A">
        <w:rPr>
          <w:rFonts w:hint="eastAsia"/>
          <w:b/>
          <w:color w:val="FF0000"/>
          <w:kern w:val="0"/>
          <w:sz w:val="24"/>
        </w:rPr>
        <w:t xml:space="preserve">1. </w:t>
      </w:r>
      <w:r w:rsidRPr="002D402A">
        <w:rPr>
          <w:rFonts w:hint="eastAsia"/>
          <w:b/>
          <w:color w:val="FF0000"/>
          <w:kern w:val="0"/>
          <w:sz w:val="24"/>
        </w:rPr>
        <w:t>不要选择论文编号中以数字</w:t>
      </w:r>
      <w:r w:rsidRPr="002D402A">
        <w:rPr>
          <w:rFonts w:hint="eastAsia"/>
          <w:b/>
          <w:color w:val="FF0000"/>
          <w:kern w:val="0"/>
          <w:sz w:val="24"/>
        </w:rPr>
        <w:t>0</w:t>
      </w:r>
      <w:r w:rsidRPr="002D402A">
        <w:rPr>
          <w:rFonts w:hint="eastAsia"/>
          <w:b/>
          <w:color w:val="FF0000"/>
          <w:kern w:val="0"/>
          <w:sz w:val="24"/>
        </w:rPr>
        <w:t>和字母</w:t>
      </w:r>
      <w:r w:rsidRPr="002D402A">
        <w:rPr>
          <w:rFonts w:hint="eastAsia"/>
          <w:b/>
          <w:color w:val="FF0000"/>
          <w:kern w:val="0"/>
          <w:sz w:val="24"/>
        </w:rPr>
        <w:t>C</w:t>
      </w:r>
      <w:r w:rsidRPr="002D402A">
        <w:rPr>
          <w:rFonts w:hint="eastAsia"/>
          <w:b/>
          <w:color w:val="FF0000"/>
          <w:kern w:val="0"/>
          <w:sz w:val="24"/>
        </w:rPr>
        <w:t>、</w:t>
      </w:r>
      <w:r w:rsidRPr="002D402A">
        <w:rPr>
          <w:rFonts w:hint="eastAsia"/>
          <w:b/>
          <w:color w:val="FF0000"/>
          <w:kern w:val="0"/>
          <w:sz w:val="24"/>
        </w:rPr>
        <w:t>D</w:t>
      </w:r>
      <w:r w:rsidRPr="002D402A">
        <w:rPr>
          <w:rFonts w:hint="eastAsia"/>
          <w:b/>
          <w:color w:val="FF0000"/>
          <w:kern w:val="0"/>
          <w:sz w:val="24"/>
        </w:rPr>
        <w:t>、</w:t>
      </w:r>
      <w:r w:rsidRPr="002D402A">
        <w:rPr>
          <w:rFonts w:hint="eastAsia"/>
          <w:b/>
          <w:color w:val="FF0000"/>
          <w:kern w:val="0"/>
          <w:sz w:val="24"/>
        </w:rPr>
        <w:t>U</w:t>
      </w:r>
      <w:r w:rsidRPr="002D402A">
        <w:rPr>
          <w:rFonts w:hint="eastAsia"/>
          <w:b/>
          <w:color w:val="FF0000"/>
          <w:kern w:val="0"/>
          <w:sz w:val="24"/>
        </w:rPr>
        <w:t>开头的论文，因为这类论文</w:t>
      </w:r>
      <w:r w:rsidRPr="002D402A">
        <w:rPr>
          <w:rFonts w:hint="eastAsia"/>
          <w:b/>
          <w:color w:val="FF0000"/>
          <w:kern w:val="0"/>
          <w:sz w:val="24"/>
        </w:rPr>
        <w:t>ProQuest</w:t>
      </w:r>
      <w:r w:rsidRPr="002D402A">
        <w:rPr>
          <w:rFonts w:hint="eastAsia"/>
          <w:b/>
          <w:color w:val="FF0000"/>
          <w:kern w:val="0"/>
          <w:sz w:val="24"/>
        </w:rPr>
        <w:t>公司无法提供全文。</w:t>
      </w:r>
    </w:p>
    <w:p w:rsidR="001D1907" w:rsidRPr="001B15DE" w:rsidRDefault="001D1907" w:rsidP="001D1907">
      <w:pPr>
        <w:widowControl/>
        <w:spacing w:line="300" w:lineRule="auto"/>
        <w:ind w:firstLineChars="300" w:firstLine="723"/>
        <w:jc w:val="left"/>
        <w:rPr>
          <w:rFonts w:ascii="Arial" w:hAnsi="Arial" w:cs="Arial" w:hint="eastAsia"/>
          <w:color w:val="000000"/>
          <w:kern w:val="0"/>
          <w:sz w:val="24"/>
        </w:rPr>
      </w:pPr>
      <w:r w:rsidRPr="002D402A">
        <w:rPr>
          <w:rFonts w:hint="eastAsia"/>
          <w:b/>
          <w:color w:val="FF0000"/>
          <w:kern w:val="0"/>
          <w:sz w:val="24"/>
        </w:rPr>
        <w:t xml:space="preserve">2. </w:t>
      </w:r>
      <w:r w:rsidRPr="002D402A">
        <w:rPr>
          <w:rFonts w:hint="eastAsia"/>
          <w:b/>
          <w:color w:val="FF0000"/>
          <w:kern w:val="0"/>
          <w:sz w:val="24"/>
        </w:rPr>
        <w:t>由于版权限制等原因，少量选订论文也有可能无法提供全文。</w:t>
      </w:r>
    </w:p>
    <w:p w:rsidR="001D1907" w:rsidRPr="000A1B10" w:rsidRDefault="001D1907" w:rsidP="001D1907">
      <w:pPr>
        <w:widowControl/>
        <w:spacing w:line="300" w:lineRule="auto"/>
        <w:ind w:firstLineChars="294" w:firstLine="708"/>
        <w:jc w:val="left"/>
        <w:rPr>
          <w:rFonts w:hint="eastAsia"/>
          <w:b/>
          <w:color w:val="FF0000"/>
          <w:kern w:val="0"/>
          <w:sz w:val="24"/>
        </w:rPr>
      </w:pPr>
      <w:r>
        <w:rPr>
          <w:rFonts w:hint="eastAsia"/>
          <w:b/>
          <w:color w:val="FF0000"/>
          <w:kern w:val="0"/>
          <w:sz w:val="24"/>
        </w:rPr>
        <w:t>3</w:t>
      </w:r>
      <w:r>
        <w:rPr>
          <w:rFonts w:hint="eastAsia"/>
          <w:b/>
          <w:color w:val="FF0000"/>
          <w:kern w:val="0"/>
          <w:sz w:val="24"/>
        </w:rPr>
        <w:t>、对于免费开放的论文，不要挑选。</w:t>
      </w:r>
    </w:p>
    <w:p w:rsidR="001D1907" w:rsidRPr="00657089" w:rsidRDefault="001D1907" w:rsidP="001D1907">
      <w:pPr>
        <w:widowControl/>
        <w:spacing w:line="300" w:lineRule="auto"/>
        <w:jc w:val="left"/>
        <w:rPr>
          <w:rFonts w:hint="eastAsia"/>
          <w:color w:val="000000"/>
          <w:kern w:val="0"/>
          <w:sz w:val="24"/>
        </w:rPr>
      </w:pPr>
      <w:r w:rsidRPr="00657089">
        <w:rPr>
          <w:color w:val="000000"/>
          <w:kern w:val="0"/>
          <w:sz w:val="24"/>
        </w:rPr>
        <w:t>第</w:t>
      </w:r>
      <w:r>
        <w:rPr>
          <w:rFonts w:hint="eastAsia"/>
          <w:color w:val="000000"/>
          <w:kern w:val="0"/>
          <w:sz w:val="24"/>
        </w:rPr>
        <w:t>四</w:t>
      </w:r>
      <w:r w:rsidRPr="00657089">
        <w:rPr>
          <w:color w:val="000000"/>
          <w:kern w:val="0"/>
          <w:sz w:val="24"/>
        </w:rPr>
        <w:t>步：</w:t>
      </w:r>
      <w:r>
        <w:rPr>
          <w:rFonts w:hint="eastAsia"/>
          <w:color w:val="000000"/>
          <w:kern w:val="0"/>
          <w:sz w:val="24"/>
        </w:rPr>
        <w:t>挑选论文清单的导出</w:t>
      </w:r>
    </w:p>
    <w:p w:rsidR="001D1907" w:rsidRDefault="001D1907" w:rsidP="001D1907">
      <w:pPr>
        <w:widowControl/>
        <w:numPr>
          <w:ilvl w:val="0"/>
          <w:numId w:val="3"/>
        </w:numPr>
        <w:spacing w:line="300" w:lineRule="auto"/>
        <w:jc w:val="left"/>
        <w:rPr>
          <w:rFonts w:hint="eastAsia"/>
          <w:color w:val="000000"/>
          <w:kern w:val="0"/>
          <w:sz w:val="24"/>
        </w:rPr>
      </w:pPr>
      <w:r w:rsidRPr="00F25A5F">
        <w:rPr>
          <w:rFonts w:hint="eastAsia"/>
          <w:color w:val="000000"/>
          <w:kern w:val="0"/>
          <w:sz w:val="24"/>
        </w:rPr>
        <w:t>确定标记的论文没有问题后，点击“导出</w:t>
      </w:r>
      <w:r>
        <w:rPr>
          <w:rFonts w:hint="eastAsia"/>
          <w:color w:val="000000"/>
          <w:kern w:val="0"/>
          <w:sz w:val="24"/>
        </w:rPr>
        <w:t>/</w:t>
      </w:r>
      <w:r>
        <w:rPr>
          <w:rFonts w:hint="eastAsia"/>
          <w:color w:val="000000"/>
          <w:kern w:val="0"/>
          <w:sz w:val="24"/>
        </w:rPr>
        <w:t>保存”</w:t>
      </w:r>
      <w:r w:rsidRPr="00F25A5F">
        <w:rPr>
          <w:rFonts w:hint="eastAsia"/>
          <w:color w:val="000000"/>
          <w:kern w:val="0"/>
          <w:sz w:val="24"/>
        </w:rPr>
        <w:t>；</w:t>
      </w:r>
    </w:p>
    <w:p w:rsidR="001D1907" w:rsidRDefault="001D1907" w:rsidP="001D1907">
      <w:pPr>
        <w:widowControl/>
        <w:numPr>
          <w:ilvl w:val="0"/>
          <w:numId w:val="3"/>
        </w:numPr>
        <w:spacing w:line="300" w:lineRule="auto"/>
        <w:jc w:val="left"/>
        <w:rPr>
          <w:rFonts w:hint="eastAsia"/>
          <w:color w:val="000000"/>
          <w:kern w:val="0"/>
          <w:sz w:val="24"/>
        </w:rPr>
      </w:pPr>
      <w:r w:rsidRPr="00F25A5F">
        <w:rPr>
          <w:rFonts w:hint="eastAsia"/>
          <w:color w:val="000000"/>
          <w:kern w:val="0"/>
          <w:sz w:val="24"/>
        </w:rPr>
        <w:t>选择论文导出格式：</w:t>
      </w:r>
      <w:r w:rsidRPr="00980421">
        <w:rPr>
          <w:rFonts w:hint="eastAsia"/>
          <w:b/>
          <w:color w:val="FF0000"/>
          <w:kern w:val="0"/>
          <w:sz w:val="24"/>
        </w:rPr>
        <w:t>选择</w:t>
      </w:r>
      <w:r w:rsidRPr="00980421">
        <w:rPr>
          <w:rFonts w:hint="eastAsia"/>
          <w:b/>
          <w:color w:val="FF0000"/>
          <w:kern w:val="0"/>
          <w:sz w:val="24"/>
        </w:rPr>
        <w:t>RIS</w:t>
      </w:r>
      <w:r w:rsidRPr="00980421">
        <w:rPr>
          <w:rFonts w:hint="eastAsia"/>
          <w:b/>
          <w:color w:val="FF0000"/>
          <w:kern w:val="0"/>
          <w:sz w:val="24"/>
        </w:rPr>
        <w:t>格式</w:t>
      </w:r>
      <w:r w:rsidRPr="0064740D">
        <w:rPr>
          <w:rFonts w:hint="eastAsia"/>
          <w:noProof/>
          <w:color w:val="000000"/>
          <w:kern w:val="0"/>
          <w:sz w:val="24"/>
        </w:rPr>
        <w:drawing>
          <wp:inline distT="0" distB="0" distL="0" distR="0">
            <wp:extent cx="2362200" cy="1362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07" w:rsidRDefault="001D1907" w:rsidP="001D1907">
      <w:pPr>
        <w:widowControl/>
        <w:numPr>
          <w:ilvl w:val="0"/>
          <w:numId w:val="3"/>
        </w:numPr>
        <w:spacing w:line="300" w:lineRule="auto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将导出文件保存在您的目标文件夹。</w:t>
      </w:r>
    </w:p>
    <w:p w:rsidR="001D1907" w:rsidRDefault="001D1907" w:rsidP="00D40D5B">
      <w:pPr>
        <w:widowControl/>
        <w:numPr>
          <w:ilvl w:val="0"/>
          <w:numId w:val="3"/>
        </w:numPr>
        <w:spacing w:line="300" w:lineRule="auto"/>
        <w:jc w:val="left"/>
        <w:rPr>
          <w:rFonts w:hint="eastAsia"/>
          <w:color w:val="000000"/>
          <w:kern w:val="0"/>
          <w:sz w:val="24"/>
        </w:rPr>
      </w:pPr>
      <w:r w:rsidRPr="00F25A5F">
        <w:rPr>
          <w:rFonts w:hint="eastAsia"/>
          <w:color w:val="000000"/>
          <w:kern w:val="0"/>
          <w:sz w:val="24"/>
        </w:rPr>
        <w:t>将下载下来的文本文件发送给图书馆负责提交的老师</w:t>
      </w:r>
      <w:r>
        <w:rPr>
          <w:rFonts w:hint="eastAsia"/>
          <w:color w:val="000000"/>
          <w:kern w:val="0"/>
          <w:sz w:val="24"/>
        </w:rPr>
        <w:t>或对口学科馆员</w:t>
      </w:r>
      <w:r w:rsidRPr="00F25A5F">
        <w:rPr>
          <w:rFonts w:hint="eastAsia"/>
          <w:color w:val="000000"/>
          <w:kern w:val="0"/>
          <w:sz w:val="24"/>
        </w:rPr>
        <w:t>，完成挑选论文的工作。</w:t>
      </w:r>
      <w:r w:rsidR="000A35BE" w:rsidRPr="00D40D5B">
        <w:rPr>
          <w:rFonts w:hint="eastAsia"/>
          <w:b/>
          <w:color w:val="FF0000"/>
          <w:kern w:val="0"/>
          <w:sz w:val="24"/>
        </w:rPr>
        <w:t>（</w:t>
      </w:r>
      <w:r w:rsidR="000A35BE" w:rsidRPr="00D40D5B">
        <w:rPr>
          <w:b/>
          <w:color w:val="FF0000"/>
          <w:kern w:val="0"/>
          <w:sz w:val="24"/>
        </w:rPr>
        <w:t>发送邮件到</w:t>
      </w:r>
      <w:r w:rsidR="000A35BE" w:rsidRPr="00D40D5B">
        <w:rPr>
          <w:rFonts w:hint="eastAsia"/>
          <w:b/>
          <w:color w:val="FF0000"/>
          <w:kern w:val="0"/>
          <w:sz w:val="24"/>
        </w:rPr>
        <w:t xml:space="preserve"> </w:t>
      </w:r>
      <w:hyperlink r:id="rId8" w:history="1">
        <w:r w:rsidR="000A35BE" w:rsidRPr="00D40D5B">
          <w:rPr>
            <w:rStyle w:val="a3"/>
            <w:rFonts w:hint="eastAsia"/>
            <w:b/>
            <w:color w:val="FF0000"/>
            <w:kern w:val="0"/>
            <w:sz w:val="24"/>
          </w:rPr>
          <w:t>zhuanghongdun@sidsse.ac.cn</w:t>
        </w:r>
      </w:hyperlink>
      <w:r w:rsidR="000A35BE" w:rsidRPr="00D40D5B">
        <w:rPr>
          <w:rFonts w:hint="eastAsia"/>
          <w:b/>
          <w:color w:val="FF0000"/>
          <w:kern w:val="0"/>
          <w:sz w:val="24"/>
        </w:rPr>
        <w:t>或致电</w:t>
      </w:r>
      <w:r w:rsidR="000A35BE" w:rsidRPr="00D40D5B">
        <w:rPr>
          <w:b/>
          <w:color w:val="FF0000"/>
          <w:kern w:val="0"/>
          <w:sz w:val="24"/>
        </w:rPr>
        <w:t>文献信息中心</w:t>
      </w:r>
      <w:r w:rsidR="00D40D5B" w:rsidRPr="00D40D5B">
        <w:rPr>
          <w:rFonts w:hint="eastAsia"/>
          <w:b/>
          <w:color w:val="FF0000"/>
          <w:kern w:val="0"/>
          <w:sz w:val="24"/>
        </w:rPr>
        <w:t xml:space="preserve">  </w:t>
      </w:r>
      <w:r w:rsidR="00D40D5B" w:rsidRPr="00D40D5B">
        <w:rPr>
          <w:b/>
          <w:color w:val="FF0000"/>
          <w:kern w:val="0"/>
          <w:sz w:val="24"/>
        </w:rPr>
        <w:t>0898-88386143</w:t>
      </w:r>
      <w:r w:rsidR="00D40D5B" w:rsidRPr="00D40D5B">
        <w:rPr>
          <w:rFonts w:hint="eastAsia"/>
          <w:b/>
          <w:color w:val="FF0000"/>
          <w:kern w:val="0"/>
          <w:sz w:val="24"/>
        </w:rPr>
        <w:t>）</w:t>
      </w:r>
      <w:r w:rsidR="00D40D5B" w:rsidRPr="00D40D5B">
        <w:rPr>
          <w:b/>
          <w:color w:val="FF0000"/>
          <w:kern w:val="0"/>
          <w:sz w:val="24"/>
        </w:rPr>
        <w:t xml:space="preserve">  </w:t>
      </w:r>
    </w:p>
    <w:p w:rsidR="001D1907" w:rsidRDefault="001D1907" w:rsidP="001D1907">
      <w:pPr>
        <w:widowControl/>
        <w:spacing w:line="300" w:lineRule="auto"/>
        <w:ind w:firstLineChars="196" w:firstLine="472"/>
        <w:jc w:val="left"/>
        <w:rPr>
          <w:b/>
          <w:color w:val="FF0000"/>
          <w:kern w:val="0"/>
          <w:sz w:val="24"/>
        </w:rPr>
      </w:pPr>
    </w:p>
    <w:p w:rsidR="001D1907" w:rsidRPr="004511D9" w:rsidRDefault="001D1907" w:rsidP="001D1907">
      <w:pPr>
        <w:widowControl/>
        <w:spacing w:line="300" w:lineRule="auto"/>
        <w:ind w:firstLineChars="196" w:firstLine="472"/>
        <w:jc w:val="left"/>
        <w:rPr>
          <w:rFonts w:hint="eastAsia"/>
          <w:b/>
          <w:color w:val="FF0000"/>
          <w:kern w:val="0"/>
          <w:sz w:val="24"/>
        </w:rPr>
      </w:pPr>
      <w:r w:rsidRPr="004511D9">
        <w:rPr>
          <w:b/>
          <w:color w:val="FF0000"/>
          <w:kern w:val="0"/>
          <w:sz w:val="24"/>
        </w:rPr>
        <w:t>注意：</w:t>
      </w:r>
      <w:r w:rsidRPr="004511D9">
        <w:rPr>
          <w:rFonts w:hint="eastAsia"/>
          <w:b/>
          <w:color w:val="FF0000"/>
          <w:kern w:val="0"/>
          <w:sz w:val="24"/>
        </w:rPr>
        <w:t>务必选择正确的发送文档格式，否则将无法自动实现数据</w:t>
      </w:r>
      <w:r>
        <w:rPr>
          <w:rFonts w:hint="eastAsia"/>
          <w:b/>
          <w:color w:val="FF0000"/>
          <w:kern w:val="0"/>
          <w:sz w:val="24"/>
        </w:rPr>
        <w:t>导入</w:t>
      </w:r>
      <w:r w:rsidRPr="004511D9">
        <w:rPr>
          <w:rFonts w:hint="eastAsia"/>
          <w:b/>
          <w:color w:val="FF0000"/>
          <w:kern w:val="0"/>
          <w:sz w:val="24"/>
        </w:rPr>
        <w:t>。</w:t>
      </w:r>
      <w:bookmarkStart w:id="1" w:name="_GoBack"/>
      <w:bookmarkEnd w:id="1"/>
    </w:p>
    <w:p w:rsidR="00F453B0" w:rsidRPr="001D1907" w:rsidRDefault="00D40D5B"/>
    <w:sectPr w:rsidR="00F453B0" w:rsidRPr="001D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1CAA"/>
    <w:multiLevelType w:val="hybridMultilevel"/>
    <w:tmpl w:val="3F14765A"/>
    <w:lvl w:ilvl="0" w:tplc="43D499A0">
      <w:start w:val="1"/>
      <w:numFmt w:val="chineseCountingThousand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C4213EE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A56AD"/>
    <w:multiLevelType w:val="hybridMultilevel"/>
    <w:tmpl w:val="6960294E"/>
    <w:lvl w:ilvl="0" w:tplc="0FCC4C9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682D28">
      <w:numFmt w:val="none"/>
      <w:lvlText w:val=""/>
      <w:lvlJc w:val="left"/>
      <w:pPr>
        <w:tabs>
          <w:tab w:val="num" w:pos="360"/>
        </w:tabs>
      </w:pPr>
    </w:lvl>
    <w:lvl w:ilvl="2" w:tplc="C31214E4">
      <w:numFmt w:val="none"/>
      <w:lvlText w:val=""/>
      <w:lvlJc w:val="left"/>
      <w:pPr>
        <w:tabs>
          <w:tab w:val="num" w:pos="360"/>
        </w:tabs>
      </w:pPr>
    </w:lvl>
    <w:lvl w:ilvl="3" w:tplc="C2A0F79E">
      <w:numFmt w:val="none"/>
      <w:lvlText w:val=""/>
      <w:lvlJc w:val="left"/>
      <w:pPr>
        <w:tabs>
          <w:tab w:val="num" w:pos="360"/>
        </w:tabs>
      </w:pPr>
    </w:lvl>
    <w:lvl w:ilvl="4" w:tplc="1A4A0B34">
      <w:numFmt w:val="none"/>
      <w:lvlText w:val=""/>
      <w:lvlJc w:val="left"/>
      <w:pPr>
        <w:tabs>
          <w:tab w:val="num" w:pos="360"/>
        </w:tabs>
      </w:pPr>
    </w:lvl>
    <w:lvl w:ilvl="5" w:tplc="2690B9C6">
      <w:numFmt w:val="none"/>
      <w:lvlText w:val=""/>
      <w:lvlJc w:val="left"/>
      <w:pPr>
        <w:tabs>
          <w:tab w:val="num" w:pos="360"/>
        </w:tabs>
      </w:pPr>
    </w:lvl>
    <w:lvl w:ilvl="6" w:tplc="5074D40C">
      <w:numFmt w:val="none"/>
      <w:lvlText w:val=""/>
      <w:lvlJc w:val="left"/>
      <w:pPr>
        <w:tabs>
          <w:tab w:val="num" w:pos="360"/>
        </w:tabs>
      </w:pPr>
    </w:lvl>
    <w:lvl w:ilvl="7" w:tplc="74B0DEAA">
      <w:numFmt w:val="none"/>
      <w:lvlText w:val=""/>
      <w:lvlJc w:val="left"/>
      <w:pPr>
        <w:tabs>
          <w:tab w:val="num" w:pos="360"/>
        </w:tabs>
      </w:pPr>
    </w:lvl>
    <w:lvl w:ilvl="8" w:tplc="BD1C8A0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7E5573C"/>
    <w:multiLevelType w:val="hybridMultilevel"/>
    <w:tmpl w:val="CF64A8D2"/>
    <w:lvl w:ilvl="0" w:tplc="0FCC4C9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1B2B1F"/>
    <w:multiLevelType w:val="hybridMultilevel"/>
    <w:tmpl w:val="C0E0E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20"/>
    <w:rsid w:val="000A35BE"/>
    <w:rsid w:val="001D1907"/>
    <w:rsid w:val="001F4220"/>
    <w:rsid w:val="002A798F"/>
    <w:rsid w:val="005003B8"/>
    <w:rsid w:val="00662357"/>
    <w:rsid w:val="006E1F6F"/>
    <w:rsid w:val="00D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CD1D4-736B-4597-9836-DCB98602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1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anghongdun@sidsse.ac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proquest.com/docview.linkstootherformats.outboundlinks.externallink_0:externallink/http:$2f$2fpqdt.calis.edu.cn$2fSearchResults.aspx$3fpm$3d0$26q$3d3530408/prod.academic_MSTAR_1139325161/LinkResolver/332509?site=dissertations&amp;t:ac=1139325161/abstract/FDE84948DAE48FFPQ/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2015-09-16T09:29:00Z</dcterms:created>
  <dcterms:modified xsi:type="dcterms:W3CDTF">2015-09-16T10:00:00Z</dcterms:modified>
</cp:coreProperties>
</file>